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244" w:rsidRPr="00C84828" w:rsidRDefault="00512244" w:rsidP="00512244">
      <w:pPr>
        <w:spacing w:after="0" w:line="240" w:lineRule="auto"/>
        <w:jc w:val="center"/>
        <w:rPr>
          <w:b/>
          <w:sz w:val="32"/>
          <w:szCs w:val="32"/>
        </w:rPr>
      </w:pPr>
      <w:r w:rsidRPr="00C84828">
        <w:rPr>
          <w:b/>
          <w:sz w:val="32"/>
          <w:szCs w:val="32"/>
        </w:rPr>
        <w:t>SIGNS – What is allowed and w</w:t>
      </w:r>
      <w:bookmarkStart w:id="0" w:name="_GoBack"/>
      <w:bookmarkEnd w:id="0"/>
      <w:r w:rsidRPr="00C84828">
        <w:rPr>
          <w:b/>
          <w:sz w:val="32"/>
          <w:szCs w:val="32"/>
        </w:rPr>
        <w:t xml:space="preserve">hat is not according to </w:t>
      </w:r>
    </w:p>
    <w:p w:rsidR="004A7443" w:rsidRPr="00C84828" w:rsidRDefault="00512244" w:rsidP="00512244">
      <w:pPr>
        <w:spacing w:after="0" w:line="240" w:lineRule="auto"/>
        <w:jc w:val="center"/>
        <w:rPr>
          <w:b/>
          <w:sz w:val="32"/>
          <w:szCs w:val="32"/>
        </w:rPr>
      </w:pPr>
      <w:r w:rsidRPr="00C84828">
        <w:rPr>
          <w:b/>
          <w:sz w:val="32"/>
          <w:szCs w:val="32"/>
        </w:rPr>
        <w:t>Longmont Municipal Code</w:t>
      </w:r>
    </w:p>
    <w:p w:rsidR="00512244" w:rsidRPr="00512244" w:rsidRDefault="00512244" w:rsidP="00512244">
      <w:pPr>
        <w:spacing w:after="0" w:line="240" w:lineRule="auto"/>
        <w:jc w:val="center"/>
        <w:rPr>
          <w:sz w:val="20"/>
          <w:szCs w:val="20"/>
        </w:rPr>
      </w:pPr>
      <w:r w:rsidRPr="00512244">
        <w:rPr>
          <w:sz w:val="20"/>
          <w:szCs w:val="20"/>
        </w:rPr>
        <w:t>Updated 9/2019</w:t>
      </w:r>
    </w:p>
    <w:p w:rsidR="00512244" w:rsidRDefault="00512244"/>
    <w:p w:rsidR="00512244" w:rsidRDefault="00512244" w:rsidP="00512244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“Yard Signs” – </w:t>
      </w:r>
      <w:r w:rsidRPr="00512244">
        <w:rPr>
          <w:b/>
          <w:bCs/>
          <w:sz w:val="24"/>
          <w:szCs w:val="24"/>
        </w:rPr>
        <w:t>A non-permanent, non-illuminated sign constructed of paper, vinyl, plastic, wood, metal or other material that is intended to be displ</w:t>
      </w:r>
      <w:r w:rsidRPr="00512244">
        <w:rPr>
          <w:b/>
          <w:bCs/>
          <w:sz w:val="24"/>
          <w:szCs w:val="24"/>
        </w:rPr>
        <w:t>ayed for a short period of time</w:t>
      </w:r>
      <w:r>
        <w:rPr>
          <w:sz w:val="24"/>
          <w:szCs w:val="24"/>
        </w:rPr>
        <w:t xml:space="preserve"> </w:t>
      </w:r>
    </w:p>
    <w:p w:rsidR="00512244" w:rsidRDefault="00512244" w:rsidP="005122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permit is required</w:t>
      </w:r>
    </w:p>
    <w:p w:rsidR="00512244" w:rsidRDefault="00512244" w:rsidP="005122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2952750</wp:posOffset>
            </wp:positionH>
            <wp:positionV relativeFrom="paragraph">
              <wp:posOffset>110490</wp:posOffset>
            </wp:positionV>
            <wp:extent cx="2946400" cy="2350135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35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No limit on duration of display, other than the mention of “a</w:t>
      </w:r>
      <w:r>
        <w:rPr>
          <w:sz w:val="24"/>
          <w:szCs w:val="24"/>
        </w:rPr>
        <w:t xml:space="preserve"> short time” in the definition</w:t>
      </w:r>
    </w:p>
    <w:p w:rsidR="00512244" w:rsidRDefault="00512244" w:rsidP="005122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Shall not exceed tw</w:t>
      </w:r>
      <w:r>
        <w:rPr>
          <w:sz w:val="24"/>
          <w:szCs w:val="24"/>
        </w:rPr>
        <w:t>o per property at any one time</w:t>
      </w:r>
    </w:p>
    <w:p w:rsidR="00512244" w:rsidRDefault="00512244" w:rsidP="00512244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In R-RU (Residential Rural), R-SF (Residential Single-Family), R-MN (Residential Mixed Neighborhood) and R-MH (Residential Mobile Home) zoning districts yard signs </w:t>
      </w:r>
      <w:r>
        <w:rPr>
          <w:b/>
          <w:bCs/>
          <w:i/>
          <w:iCs/>
          <w:sz w:val="24"/>
          <w:szCs w:val="24"/>
        </w:rPr>
        <w:t xml:space="preserve">shall not exceed 12 square feet in area and shall not exceed four feet in height. </w:t>
      </w:r>
    </w:p>
    <w:p w:rsidR="00512244" w:rsidRDefault="00512244" w:rsidP="005122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all other zone districts yard signs</w:t>
      </w:r>
      <w:r>
        <w:rPr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shall not exceed 32 square feet in area and eight feet in height</w:t>
      </w:r>
      <w:r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512244" w:rsidRDefault="00512244" w:rsidP="00512244">
      <w:pPr>
        <w:rPr>
          <w:sz w:val="24"/>
          <w:szCs w:val="24"/>
        </w:rPr>
      </w:pPr>
    </w:p>
    <w:p w:rsidR="00512244" w:rsidRDefault="00512244" w:rsidP="0051224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Prohibited signs</w:t>
      </w:r>
      <w:r>
        <w:rPr>
          <w:b/>
          <w:bCs/>
          <w:sz w:val="24"/>
          <w:szCs w:val="24"/>
        </w:rPr>
        <w:t xml:space="preserve"> in the City of Longmont</w:t>
      </w:r>
      <w:r>
        <w:rPr>
          <w:b/>
          <w:bCs/>
          <w:sz w:val="24"/>
          <w:szCs w:val="24"/>
        </w:rPr>
        <w:t>:</w:t>
      </w:r>
    </w:p>
    <w:p w:rsidR="00512244" w:rsidRDefault="00512244" w:rsidP="005122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Signs in rights-of-way or on other public property unless specifically permitted or</w:t>
      </w:r>
      <w:r>
        <w:rPr>
          <w:sz w:val="24"/>
          <w:szCs w:val="24"/>
        </w:rPr>
        <w:t xml:space="preserve"> provided for in the sign code</w:t>
      </w:r>
    </w:p>
    <w:p w:rsidR="00512244" w:rsidRDefault="00512244" w:rsidP="005122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Signs that cause visual obstruction or interfere with motor vehicle traffic or a traffic control device, including any sign that obstructs clear vision in any direction from any s</w:t>
      </w:r>
      <w:r>
        <w:rPr>
          <w:sz w:val="24"/>
          <w:szCs w:val="24"/>
        </w:rPr>
        <w:t>treet intersection or driveway</w:t>
      </w:r>
    </w:p>
    <w:p w:rsidR="00512244" w:rsidRDefault="00512244" w:rsidP="005122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Inflatable signs such as balloons or inflatable figures, or other similar moving, fl</w:t>
      </w:r>
      <w:r>
        <w:rPr>
          <w:sz w:val="24"/>
          <w:szCs w:val="24"/>
        </w:rPr>
        <w:t>uttering, or revolving devices</w:t>
      </w:r>
    </w:p>
    <w:p w:rsidR="00512244" w:rsidRDefault="00512244" w:rsidP="005122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Signs on parked vehicles or</w:t>
      </w:r>
      <w:r>
        <w:rPr>
          <w:sz w:val="24"/>
          <w:szCs w:val="24"/>
        </w:rPr>
        <w:t xml:space="preserve"> trailers are prohibited unless</w:t>
      </w:r>
      <w:r>
        <w:rPr>
          <w:sz w:val="24"/>
          <w:szCs w:val="24"/>
        </w:rPr>
        <w:t xml:space="preserve"> </w:t>
      </w:r>
    </w:p>
    <w:p w:rsidR="00512244" w:rsidRDefault="00512244" w:rsidP="0051224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Such vehicle or trailer is operational, currently registered with current tags, and parked in a functional parking spa</w:t>
      </w:r>
      <w:r>
        <w:rPr>
          <w:sz w:val="24"/>
          <w:szCs w:val="24"/>
        </w:rPr>
        <w:t>ce or behind a primary building</w:t>
      </w:r>
    </w:p>
    <w:p w:rsidR="00512244" w:rsidRDefault="00512244" w:rsidP="0051224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Such signs are NOT located on top of a vehicle, except for delivery vehicles; and </w:t>
      </w:r>
    </w:p>
    <w:p w:rsidR="00512244" w:rsidRDefault="00512244" w:rsidP="0051224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Such signs ar</w:t>
      </w:r>
      <w:r>
        <w:rPr>
          <w:sz w:val="24"/>
          <w:szCs w:val="24"/>
        </w:rPr>
        <w:t>e NOT electronic message signs</w:t>
      </w:r>
    </w:p>
    <w:p w:rsidR="00512244" w:rsidRDefault="00512244" w:rsidP="0051224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Signs painted on fences</w:t>
      </w:r>
    </w:p>
    <w:p w:rsidR="00512244" w:rsidRDefault="00512244" w:rsidP="0051224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Signs attached to utility poles or other poles or structures, except bus stop signs, within public rights-of-way</w:t>
      </w:r>
    </w:p>
    <w:p w:rsidR="00512244" w:rsidRDefault="00512244"/>
    <w:sectPr w:rsidR="00512244" w:rsidSect="00C84828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95167"/>
    <w:multiLevelType w:val="hybridMultilevel"/>
    <w:tmpl w:val="F8AA2C54"/>
    <w:lvl w:ilvl="0" w:tplc="E970FA7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5B7579"/>
    <w:multiLevelType w:val="hybridMultilevel"/>
    <w:tmpl w:val="CB3AE9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5F648F"/>
    <w:multiLevelType w:val="hybridMultilevel"/>
    <w:tmpl w:val="16AC4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F7FB6"/>
    <w:multiLevelType w:val="hybridMultilevel"/>
    <w:tmpl w:val="6C08E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44"/>
    <w:rsid w:val="004A7443"/>
    <w:rsid w:val="00512244"/>
    <w:rsid w:val="00C8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0D3E874"/>
  <w15:chartTrackingRefBased/>
  <w15:docId w15:val="{4CF67D87-B3A6-4990-AE30-C2636118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244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Longmont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Quintana</dc:creator>
  <cp:keywords/>
  <dc:description/>
  <cp:lastModifiedBy>Dawn Quintana</cp:lastModifiedBy>
  <cp:revision>2</cp:revision>
  <dcterms:created xsi:type="dcterms:W3CDTF">2019-09-04T15:35:00Z</dcterms:created>
  <dcterms:modified xsi:type="dcterms:W3CDTF">2019-09-04T15:41:00Z</dcterms:modified>
</cp:coreProperties>
</file>